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1CC0" w14:textId="77777777" w:rsidR="000A0DF8" w:rsidRPr="00B6198D" w:rsidRDefault="000A0DF8" w:rsidP="00B6198D">
      <w:pPr>
        <w:rPr>
          <w:rFonts w:ascii="Arial" w:hAnsi="Arial" w:cs="Arial"/>
        </w:rPr>
      </w:pPr>
    </w:p>
    <w:p w14:paraId="6810C511" w14:textId="77777777" w:rsidR="000A0DF8" w:rsidRPr="00B6198D" w:rsidRDefault="000A0DF8">
      <w:pPr>
        <w:jc w:val="center"/>
        <w:rPr>
          <w:rFonts w:ascii="Arial" w:hAnsi="Arial" w:cs="Arial"/>
          <w:b/>
          <w:bCs/>
          <w:u w:val="single"/>
        </w:rPr>
      </w:pPr>
      <w:r w:rsidRPr="00B6198D">
        <w:rPr>
          <w:rFonts w:ascii="Arial" w:hAnsi="Arial" w:cs="Arial"/>
          <w:b/>
          <w:bCs/>
          <w:u w:val="single"/>
        </w:rPr>
        <w:t>English as an Additional Language (EAL)</w:t>
      </w:r>
    </w:p>
    <w:p w14:paraId="66651CC7" w14:textId="77777777" w:rsidR="000A0DF8" w:rsidRPr="00B6198D" w:rsidRDefault="000A0DF8">
      <w:pPr>
        <w:rPr>
          <w:rFonts w:ascii="Arial" w:hAnsi="Arial" w:cs="Arial"/>
        </w:rPr>
      </w:pPr>
      <w:r w:rsidRPr="00B6198D">
        <w:rPr>
          <w:rFonts w:ascii="Arial" w:hAnsi="Arial" w:cs="Arial"/>
          <w:u w:val="single"/>
        </w:rPr>
        <w:t>Statement of Intent:</w:t>
      </w:r>
      <w:r w:rsidRPr="00B6198D">
        <w:rPr>
          <w:rFonts w:ascii="Arial" w:hAnsi="Arial" w:cs="Arial"/>
        </w:rPr>
        <w:t xml:space="preserve"> The Nursery aims to give all children for whom English is an additional language equal access and provision under the Early Years Foundation Stage</w:t>
      </w:r>
      <w:proofErr w:type="gramStart"/>
      <w:r w:rsidRPr="00B6198D">
        <w:rPr>
          <w:rFonts w:ascii="Arial" w:hAnsi="Arial" w:cs="Arial"/>
        </w:rPr>
        <w:t>.(</w:t>
      </w:r>
      <w:proofErr w:type="gramEnd"/>
      <w:r w:rsidRPr="00B6198D">
        <w:rPr>
          <w:rFonts w:ascii="Arial" w:hAnsi="Arial" w:cs="Arial"/>
        </w:rPr>
        <w:t>EYFS)</w:t>
      </w:r>
    </w:p>
    <w:p w14:paraId="500DE4F2" w14:textId="77777777" w:rsidR="000A0DF8" w:rsidRPr="00B6198D" w:rsidRDefault="000A0DF8">
      <w:pPr>
        <w:pStyle w:val="ListParagraph"/>
        <w:numPr>
          <w:ilvl w:val="0"/>
          <w:numId w:val="1"/>
        </w:numPr>
        <w:rPr>
          <w:rFonts w:ascii="Arial" w:hAnsi="Arial" w:cs="Arial"/>
        </w:rPr>
      </w:pPr>
      <w:r w:rsidRPr="00B6198D">
        <w:rPr>
          <w:rFonts w:ascii="Arial" w:hAnsi="Arial" w:cs="Arial"/>
        </w:rPr>
        <w:t>Children’s first languages will be recognized and valued.</w:t>
      </w:r>
    </w:p>
    <w:p w14:paraId="4014EBE9" w14:textId="77777777" w:rsidR="000A0DF8" w:rsidRPr="00B6198D" w:rsidRDefault="000A0DF8">
      <w:pPr>
        <w:pStyle w:val="ListParagraph"/>
        <w:numPr>
          <w:ilvl w:val="0"/>
          <w:numId w:val="1"/>
        </w:numPr>
        <w:rPr>
          <w:rFonts w:ascii="Arial" w:hAnsi="Arial" w:cs="Arial"/>
        </w:rPr>
      </w:pPr>
      <w:r w:rsidRPr="00B6198D">
        <w:rPr>
          <w:rFonts w:ascii="Arial" w:hAnsi="Arial" w:cs="Arial"/>
        </w:rPr>
        <w:t>Children with EAL will have equal access to learning opportunities.</w:t>
      </w:r>
    </w:p>
    <w:p w14:paraId="7DAB14DE" w14:textId="77777777" w:rsidR="000A0DF8" w:rsidRPr="00B6198D" w:rsidRDefault="000A0DF8">
      <w:pPr>
        <w:pStyle w:val="ListParagraph"/>
        <w:numPr>
          <w:ilvl w:val="0"/>
          <w:numId w:val="1"/>
        </w:numPr>
        <w:rPr>
          <w:rFonts w:ascii="Arial" w:hAnsi="Arial" w:cs="Arial"/>
        </w:rPr>
      </w:pPr>
      <w:r w:rsidRPr="00B6198D">
        <w:rPr>
          <w:rFonts w:ascii="Arial" w:hAnsi="Arial" w:cs="Arial"/>
        </w:rPr>
        <w:t xml:space="preserve">Visual aids </w:t>
      </w:r>
      <w:r w:rsidR="00C84BF8" w:rsidRPr="00B6198D">
        <w:rPr>
          <w:rFonts w:ascii="Arial" w:hAnsi="Arial" w:cs="Arial"/>
        </w:rPr>
        <w:t xml:space="preserve">and extra learning opportunities in small group </w:t>
      </w:r>
      <w:r w:rsidRPr="00B6198D">
        <w:rPr>
          <w:rFonts w:ascii="Arial" w:hAnsi="Arial" w:cs="Arial"/>
        </w:rPr>
        <w:t>will be used for the benefit and enhanced learning of all children within the setting.</w:t>
      </w:r>
    </w:p>
    <w:p w14:paraId="274C96F0" w14:textId="77777777" w:rsidR="000A0DF8" w:rsidRPr="00B6198D" w:rsidRDefault="000A0DF8">
      <w:pPr>
        <w:pStyle w:val="ListParagraph"/>
        <w:numPr>
          <w:ilvl w:val="0"/>
          <w:numId w:val="1"/>
        </w:numPr>
        <w:rPr>
          <w:rFonts w:ascii="Arial" w:hAnsi="Arial" w:cs="Arial"/>
        </w:rPr>
      </w:pPr>
      <w:r w:rsidRPr="00B6198D">
        <w:rPr>
          <w:rFonts w:ascii="Arial" w:hAnsi="Arial" w:cs="Arial"/>
        </w:rPr>
        <w:t>Practitioners will recognize non-verbal communication and understand that language</w:t>
      </w:r>
      <w:r w:rsidR="00C84BF8" w:rsidRPr="00B6198D">
        <w:rPr>
          <w:rFonts w:ascii="Arial" w:hAnsi="Arial" w:cs="Arial"/>
        </w:rPr>
        <w:t xml:space="preserve"> and speech follows stages of development and foundation skills.</w:t>
      </w:r>
    </w:p>
    <w:p w14:paraId="40474CA1" w14:textId="77777777" w:rsidR="000A0DF8" w:rsidRPr="00B6198D" w:rsidRDefault="000A0DF8">
      <w:pPr>
        <w:pStyle w:val="ListParagraph"/>
        <w:numPr>
          <w:ilvl w:val="0"/>
          <w:numId w:val="1"/>
        </w:numPr>
        <w:rPr>
          <w:rFonts w:ascii="Arial" w:hAnsi="Arial" w:cs="Arial"/>
        </w:rPr>
      </w:pPr>
      <w:r w:rsidRPr="00B6198D">
        <w:rPr>
          <w:rFonts w:ascii="Arial" w:hAnsi="Arial" w:cs="Arial"/>
        </w:rPr>
        <w:t>Where necessary practitioners may signpost children and their families to the appropriate local Early Years Advisory support services.</w:t>
      </w:r>
      <w:bookmarkStart w:id="0" w:name="_GoBack"/>
      <w:bookmarkEnd w:id="0"/>
    </w:p>
    <w:p w14:paraId="0A53955B" w14:textId="77777777" w:rsidR="000A0DF8" w:rsidRPr="00B6198D" w:rsidRDefault="000A0DF8">
      <w:pPr>
        <w:pStyle w:val="ListParagraph"/>
        <w:numPr>
          <w:ilvl w:val="0"/>
          <w:numId w:val="1"/>
        </w:numPr>
        <w:rPr>
          <w:rFonts w:ascii="Arial" w:hAnsi="Arial" w:cs="Arial"/>
        </w:rPr>
      </w:pPr>
      <w:r w:rsidRPr="00B6198D">
        <w:rPr>
          <w:rFonts w:ascii="Arial" w:hAnsi="Arial" w:cs="Arial"/>
        </w:rPr>
        <w:t>The Nursery will recognize all children and their families as unique and cel</w:t>
      </w:r>
      <w:r w:rsidR="00C84BF8" w:rsidRPr="00B6198D">
        <w:rPr>
          <w:rFonts w:ascii="Arial" w:hAnsi="Arial" w:cs="Arial"/>
        </w:rPr>
        <w:t>ebrate the diverse knowledge, cultures and</w:t>
      </w:r>
      <w:r w:rsidRPr="00B6198D">
        <w:rPr>
          <w:rFonts w:ascii="Arial" w:hAnsi="Arial" w:cs="Arial"/>
        </w:rPr>
        <w:t xml:space="preserve"> experiences that they can offer to the setting.</w:t>
      </w:r>
    </w:p>
    <w:p w14:paraId="439587DE" w14:textId="77777777" w:rsidR="000A0DF8" w:rsidRPr="00B6198D" w:rsidRDefault="000A0DF8">
      <w:pPr>
        <w:pStyle w:val="ListParagraph"/>
        <w:numPr>
          <w:ilvl w:val="0"/>
          <w:numId w:val="1"/>
        </w:numPr>
        <w:rPr>
          <w:rFonts w:ascii="Arial" w:hAnsi="Arial" w:cs="Arial"/>
        </w:rPr>
      </w:pPr>
      <w:r w:rsidRPr="00B6198D">
        <w:rPr>
          <w:rFonts w:ascii="Arial" w:hAnsi="Arial" w:cs="Arial"/>
        </w:rPr>
        <w:t xml:space="preserve">Bilingualism is an asset within our setting, both amongst our staff, children and their families, therefore their language skills will be </w:t>
      </w:r>
      <w:proofErr w:type="spellStart"/>
      <w:r w:rsidRPr="00B6198D">
        <w:rPr>
          <w:rFonts w:ascii="Arial" w:hAnsi="Arial" w:cs="Arial"/>
        </w:rPr>
        <w:t>recognised</w:t>
      </w:r>
      <w:proofErr w:type="spellEnd"/>
      <w:r w:rsidRPr="00B6198D">
        <w:rPr>
          <w:rFonts w:ascii="Arial" w:hAnsi="Arial" w:cs="Arial"/>
        </w:rPr>
        <w:t>.</w:t>
      </w:r>
    </w:p>
    <w:p w14:paraId="5A8A383F" w14:textId="77777777" w:rsidR="000A0DF8" w:rsidRPr="00B6198D" w:rsidRDefault="000A0DF8">
      <w:pPr>
        <w:pStyle w:val="ListParagraph"/>
        <w:numPr>
          <w:ilvl w:val="0"/>
          <w:numId w:val="1"/>
        </w:numPr>
        <w:rPr>
          <w:rFonts w:ascii="Arial" w:hAnsi="Arial" w:cs="Arial"/>
        </w:rPr>
      </w:pPr>
      <w:r w:rsidRPr="00B6198D">
        <w:rPr>
          <w:rFonts w:ascii="Arial" w:hAnsi="Arial" w:cs="Arial"/>
        </w:rPr>
        <w:t>Relevant Training and advice for staff will be provided where appropriate.</w:t>
      </w:r>
    </w:p>
    <w:p w14:paraId="039CB89C" w14:textId="77777777" w:rsidR="000A0DF8" w:rsidRPr="00B6198D" w:rsidRDefault="000A0DF8">
      <w:pPr>
        <w:pStyle w:val="ListParagraph"/>
        <w:numPr>
          <w:ilvl w:val="0"/>
          <w:numId w:val="1"/>
        </w:numPr>
        <w:rPr>
          <w:rFonts w:ascii="Arial" w:hAnsi="Arial" w:cs="Arial"/>
        </w:rPr>
      </w:pPr>
      <w:r w:rsidRPr="00B6198D">
        <w:rPr>
          <w:rFonts w:ascii="Arial" w:hAnsi="Arial" w:cs="Arial"/>
        </w:rPr>
        <w:t>Name</w:t>
      </w:r>
      <w:r w:rsidR="00C84BF8" w:rsidRPr="00B6198D">
        <w:rPr>
          <w:rFonts w:ascii="Arial" w:hAnsi="Arial" w:cs="Arial"/>
        </w:rPr>
        <w:t>s will be pronounced and spelt</w:t>
      </w:r>
      <w:r w:rsidRPr="00B6198D">
        <w:rPr>
          <w:rFonts w:ascii="Arial" w:hAnsi="Arial" w:cs="Arial"/>
        </w:rPr>
        <w:t xml:space="preserve"> correctly.</w:t>
      </w:r>
    </w:p>
    <w:p w14:paraId="2E62E57B" w14:textId="77777777" w:rsidR="00AD479D" w:rsidRPr="00B6198D" w:rsidRDefault="00AD479D" w:rsidP="00AD479D">
      <w:pPr>
        <w:rPr>
          <w:rFonts w:ascii="Arial" w:hAnsi="Arial" w:cs="Arial"/>
        </w:rPr>
      </w:pPr>
      <w:r w:rsidRPr="00B6198D">
        <w:rPr>
          <w:rFonts w:ascii="Arial" w:hAnsi="Arial" w:cs="Arial"/>
        </w:rPr>
        <w:t>The Statutory Framework for the Early Years Foundation Stage (2012)</w:t>
      </w:r>
      <w:r w:rsidR="006C415B" w:rsidRPr="00B6198D">
        <w:rPr>
          <w:rFonts w:ascii="Arial" w:hAnsi="Arial" w:cs="Arial"/>
        </w:rPr>
        <w:t xml:space="preserve"> – point 1-8</w:t>
      </w:r>
      <w:r w:rsidRPr="00B6198D">
        <w:rPr>
          <w:rFonts w:ascii="Arial" w:hAnsi="Arial" w:cs="Arial"/>
        </w:rPr>
        <w:t xml:space="preserve"> states that</w:t>
      </w:r>
    </w:p>
    <w:p w14:paraId="230A6AFD" w14:textId="77777777" w:rsidR="00AD479D" w:rsidRPr="00B6198D" w:rsidRDefault="006C415B" w:rsidP="006C415B">
      <w:pPr>
        <w:spacing w:line="360" w:lineRule="auto"/>
        <w:rPr>
          <w:rFonts w:ascii="Arial" w:hAnsi="Arial" w:cs="Arial"/>
        </w:rPr>
      </w:pPr>
      <w:r w:rsidRPr="00B6198D">
        <w:rPr>
          <w:rFonts w:ascii="Arial" w:hAnsi="Arial" w:cs="Arial"/>
          <w:i/>
        </w:rPr>
        <w:t>‘</w:t>
      </w:r>
      <w:r w:rsidR="00AD479D" w:rsidRPr="00B6198D">
        <w:rPr>
          <w:rFonts w:ascii="Arial" w:hAnsi="Arial" w:cs="Arial"/>
          <w:i/>
        </w:rPr>
        <w:t>For children whose home language is not English, providers must take reasonable steps to provide opportunities for children to develop and use their home language in play and learning, supporting their language development at home. Providers must also ensure that children have sufficient opportunities to learn and reach a good standard in English language during the EYFS, ensuring children are ready to benefit from the opportunities available to them when they begin Year 1. When assessing communication, language and literacy skills, practitioners must assess children’s skills in English. If a child does not have a strong grasp of English language, practitioners</w:t>
      </w:r>
      <w:r w:rsidR="00AD479D" w:rsidRPr="00B6198D">
        <w:rPr>
          <w:rFonts w:ascii="Arial" w:hAnsi="Arial" w:cs="Arial"/>
        </w:rPr>
        <w:t xml:space="preserve"> </w:t>
      </w:r>
      <w:r w:rsidR="00AD479D" w:rsidRPr="00B6198D">
        <w:rPr>
          <w:rFonts w:ascii="Arial" w:hAnsi="Arial" w:cs="Arial"/>
          <w:i/>
        </w:rPr>
        <w:t xml:space="preserve">must explore the child’s skills in the home language with parents and/or </w:t>
      </w:r>
      <w:proofErr w:type="spellStart"/>
      <w:r w:rsidR="00AD479D" w:rsidRPr="00B6198D">
        <w:rPr>
          <w:rFonts w:ascii="Arial" w:hAnsi="Arial" w:cs="Arial"/>
          <w:i/>
        </w:rPr>
        <w:t>carers</w:t>
      </w:r>
      <w:proofErr w:type="spellEnd"/>
      <w:r w:rsidR="00AD479D" w:rsidRPr="00B6198D">
        <w:rPr>
          <w:rFonts w:ascii="Arial" w:hAnsi="Arial" w:cs="Arial"/>
          <w:i/>
        </w:rPr>
        <w:t>, to establish whether there is cause for concern about language delay.</w:t>
      </w:r>
      <w:r w:rsidR="00AD479D" w:rsidRPr="00B6198D">
        <w:rPr>
          <w:rFonts w:ascii="Arial" w:hAnsi="Arial" w:cs="Arial"/>
        </w:rPr>
        <w:t xml:space="preserve"> </w:t>
      </w:r>
    </w:p>
    <w:p w14:paraId="61B73470" w14:textId="77777777" w:rsidR="000A0DF8" w:rsidRPr="00B6198D" w:rsidRDefault="000A0DF8">
      <w:pPr>
        <w:rPr>
          <w:rFonts w:ascii="Arial" w:hAnsi="Arial" w:cs="Arial"/>
        </w:rPr>
      </w:pPr>
    </w:p>
    <w:p w14:paraId="4C63A64C" w14:textId="77777777" w:rsidR="000A0DF8" w:rsidRPr="00B6198D" w:rsidRDefault="000A0DF8">
      <w:pPr>
        <w:rPr>
          <w:rFonts w:ascii="Arial" w:hAnsi="Arial" w:cs="Arial"/>
        </w:rPr>
      </w:pPr>
    </w:p>
    <w:sectPr w:rsidR="000A0DF8" w:rsidRPr="00B6198D" w:rsidSect="000A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31A41"/>
    <w:multiLevelType w:val="hybridMultilevel"/>
    <w:tmpl w:val="CA10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F8"/>
    <w:rsid w:val="000A0DF8"/>
    <w:rsid w:val="003333CE"/>
    <w:rsid w:val="006C415B"/>
    <w:rsid w:val="00AD479D"/>
    <w:rsid w:val="00B6198D"/>
    <w:rsid w:val="00C8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33982"/>
  <w15:docId w15:val="{439FFBCD-2A46-4183-8AC8-9A84319C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C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3CE"/>
    <w:pPr>
      <w:ind w:left="720"/>
    </w:pPr>
  </w:style>
  <w:style w:type="paragraph" w:styleId="BalloonText">
    <w:name w:val="Balloon Text"/>
    <w:basedOn w:val="Normal"/>
    <w:link w:val="BalloonTextChar"/>
    <w:uiPriority w:val="99"/>
    <w:semiHidden/>
    <w:unhideWhenUsed/>
    <w:rsid w:val="00B61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13331">
      <w:bodyDiv w:val="1"/>
      <w:marLeft w:val="0"/>
      <w:marRight w:val="0"/>
      <w:marTop w:val="0"/>
      <w:marBottom w:val="0"/>
      <w:divBdr>
        <w:top w:val="none" w:sz="0" w:space="0" w:color="auto"/>
        <w:left w:val="none" w:sz="0" w:space="0" w:color="auto"/>
        <w:bottom w:val="none" w:sz="0" w:space="0" w:color="auto"/>
        <w:right w:val="none" w:sz="0" w:space="0" w:color="auto"/>
      </w:divBdr>
      <w:divsChild>
        <w:div w:id="1972200758">
          <w:marLeft w:val="0"/>
          <w:marRight w:val="0"/>
          <w:marTop w:val="0"/>
          <w:marBottom w:val="0"/>
          <w:divBdr>
            <w:top w:val="none" w:sz="0" w:space="0" w:color="auto"/>
            <w:left w:val="none" w:sz="0" w:space="0" w:color="auto"/>
            <w:bottom w:val="none" w:sz="0" w:space="0" w:color="auto"/>
            <w:right w:val="none" w:sz="0" w:space="0" w:color="auto"/>
          </w:divBdr>
        </w:div>
        <w:div w:id="1879271578">
          <w:marLeft w:val="0"/>
          <w:marRight w:val="0"/>
          <w:marTop w:val="0"/>
          <w:marBottom w:val="0"/>
          <w:divBdr>
            <w:top w:val="none" w:sz="0" w:space="0" w:color="auto"/>
            <w:left w:val="none" w:sz="0" w:space="0" w:color="auto"/>
            <w:bottom w:val="none" w:sz="0" w:space="0" w:color="auto"/>
            <w:right w:val="none" w:sz="0" w:space="0" w:color="auto"/>
          </w:divBdr>
        </w:div>
        <w:div w:id="2033258731">
          <w:marLeft w:val="0"/>
          <w:marRight w:val="0"/>
          <w:marTop w:val="0"/>
          <w:marBottom w:val="0"/>
          <w:divBdr>
            <w:top w:val="none" w:sz="0" w:space="0" w:color="auto"/>
            <w:left w:val="none" w:sz="0" w:space="0" w:color="auto"/>
            <w:bottom w:val="none" w:sz="0" w:space="0" w:color="auto"/>
            <w:right w:val="none" w:sz="0" w:space="0" w:color="auto"/>
          </w:divBdr>
        </w:div>
        <w:div w:id="420444644">
          <w:marLeft w:val="0"/>
          <w:marRight w:val="0"/>
          <w:marTop w:val="0"/>
          <w:marBottom w:val="0"/>
          <w:divBdr>
            <w:top w:val="none" w:sz="0" w:space="0" w:color="auto"/>
            <w:left w:val="none" w:sz="0" w:space="0" w:color="auto"/>
            <w:bottom w:val="none" w:sz="0" w:space="0" w:color="auto"/>
            <w:right w:val="none" w:sz="0" w:space="0" w:color="auto"/>
          </w:divBdr>
        </w:div>
        <w:div w:id="1538736441">
          <w:marLeft w:val="0"/>
          <w:marRight w:val="0"/>
          <w:marTop w:val="0"/>
          <w:marBottom w:val="0"/>
          <w:divBdr>
            <w:top w:val="none" w:sz="0" w:space="0" w:color="auto"/>
            <w:left w:val="none" w:sz="0" w:space="0" w:color="auto"/>
            <w:bottom w:val="none" w:sz="0" w:space="0" w:color="auto"/>
            <w:right w:val="none" w:sz="0" w:space="0" w:color="auto"/>
          </w:divBdr>
        </w:div>
        <w:div w:id="1265268941">
          <w:marLeft w:val="0"/>
          <w:marRight w:val="0"/>
          <w:marTop w:val="0"/>
          <w:marBottom w:val="0"/>
          <w:divBdr>
            <w:top w:val="none" w:sz="0" w:space="0" w:color="auto"/>
            <w:left w:val="none" w:sz="0" w:space="0" w:color="auto"/>
            <w:bottom w:val="none" w:sz="0" w:space="0" w:color="auto"/>
            <w:right w:val="none" w:sz="0" w:space="0" w:color="auto"/>
          </w:divBdr>
        </w:div>
        <w:div w:id="2107604512">
          <w:marLeft w:val="0"/>
          <w:marRight w:val="0"/>
          <w:marTop w:val="0"/>
          <w:marBottom w:val="0"/>
          <w:divBdr>
            <w:top w:val="none" w:sz="0" w:space="0" w:color="auto"/>
            <w:left w:val="none" w:sz="0" w:space="0" w:color="auto"/>
            <w:bottom w:val="none" w:sz="0" w:space="0" w:color="auto"/>
            <w:right w:val="none" w:sz="0" w:space="0" w:color="auto"/>
          </w:divBdr>
        </w:div>
        <w:div w:id="1057362750">
          <w:marLeft w:val="0"/>
          <w:marRight w:val="0"/>
          <w:marTop w:val="0"/>
          <w:marBottom w:val="0"/>
          <w:divBdr>
            <w:top w:val="none" w:sz="0" w:space="0" w:color="auto"/>
            <w:left w:val="none" w:sz="0" w:space="0" w:color="auto"/>
            <w:bottom w:val="none" w:sz="0" w:space="0" w:color="auto"/>
            <w:right w:val="none" w:sz="0" w:space="0" w:color="auto"/>
          </w:divBdr>
        </w:div>
        <w:div w:id="1283420063">
          <w:marLeft w:val="0"/>
          <w:marRight w:val="0"/>
          <w:marTop w:val="0"/>
          <w:marBottom w:val="0"/>
          <w:divBdr>
            <w:top w:val="none" w:sz="0" w:space="0" w:color="auto"/>
            <w:left w:val="none" w:sz="0" w:space="0" w:color="auto"/>
            <w:bottom w:val="none" w:sz="0" w:space="0" w:color="auto"/>
            <w:right w:val="none" w:sz="0" w:space="0" w:color="auto"/>
          </w:divBdr>
        </w:div>
        <w:div w:id="1476557947">
          <w:marLeft w:val="0"/>
          <w:marRight w:val="0"/>
          <w:marTop w:val="0"/>
          <w:marBottom w:val="0"/>
          <w:divBdr>
            <w:top w:val="none" w:sz="0" w:space="0" w:color="auto"/>
            <w:left w:val="none" w:sz="0" w:space="0" w:color="auto"/>
            <w:bottom w:val="none" w:sz="0" w:space="0" w:color="auto"/>
            <w:right w:val="none" w:sz="0" w:space="0" w:color="auto"/>
          </w:divBdr>
        </w:div>
        <w:div w:id="745029431">
          <w:marLeft w:val="0"/>
          <w:marRight w:val="0"/>
          <w:marTop w:val="0"/>
          <w:marBottom w:val="0"/>
          <w:divBdr>
            <w:top w:val="none" w:sz="0" w:space="0" w:color="auto"/>
            <w:left w:val="none" w:sz="0" w:space="0" w:color="auto"/>
            <w:bottom w:val="none" w:sz="0" w:space="0" w:color="auto"/>
            <w:right w:val="none" w:sz="0" w:space="0" w:color="auto"/>
          </w:divBdr>
        </w:div>
        <w:div w:id="1158107764">
          <w:marLeft w:val="0"/>
          <w:marRight w:val="0"/>
          <w:marTop w:val="0"/>
          <w:marBottom w:val="0"/>
          <w:divBdr>
            <w:top w:val="none" w:sz="0" w:space="0" w:color="auto"/>
            <w:left w:val="none" w:sz="0" w:space="0" w:color="auto"/>
            <w:bottom w:val="none" w:sz="0" w:space="0" w:color="auto"/>
            <w:right w:val="none" w:sz="0" w:space="0" w:color="auto"/>
          </w:divBdr>
        </w:div>
        <w:div w:id="1263341004">
          <w:marLeft w:val="0"/>
          <w:marRight w:val="0"/>
          <w:marTop w:val="0"/>
          <w:marBottom w:val="0"/>
          <w:divBdr>
            <w:top w:val="none" w:sz="0" w:space="0" w:color="auto"/>
            <w:left w:val="none" w:sz="0" w:space="0" w:color="auto"/>
            <w:bottom w:val="none" w:sz="0" w:space="0" w:color="auto"/>
            <w:right w:val="none" w:sz="0" w:space="0" w:color="auto"/>
          </w:divBdr>
        </w:div>
        <w:div w:id="1302928886">
          <w:marLeft w:val="0"/>
          <w:marRight w:val="0"/>
          <w:marTop w:val="0"/>
          <w:marBottom w:val="0"/>
          <w:divBdr>
            <w:top w:val="none" w:sz="0" w:space="0" w:color="auto"/>
            <w:left w:val="none" w:sz="0" w:space="0" w:color="auto"/>
            <w:bottom w:val="none" w:sz="0" w:space="0" w:color="auto"/>
            <w:right w:val="none" w:sz="0" w:space="0" w:color="auto"/>
          </w:divBdr>
        </w:div>
        <w:div w:id="1996061949">
          <w:marLeft w:val="0"/>
          <w:marRight w:val="0"/>
          <w:marTop w:val="0"/>
          <w:marBottom w:val="0"/>
          <w:divBdr>
            <w:top w:val="none" w:sz="0" w:space="0" w:color="auto"/>
            <w:left w:val="none" w:sz="0" w:space="0" w:color="auto"/>
            <w:bottom w:val="none" w:sz="0" w:space="0" w:color="auto"/>
            <w:right w:val="none" w:sz="0" w:space="0" w:color="auto"/>
          </w:divBdr>
        </w:div>
        <w:div w:id="595482074">
          <w:marLeft w:val="0"/>
          <w:marRight w:val="0"/>
          <w:marTop w:val="0"/>
          <w:marBottom w:val="0"/>
          <w:divBdr>
            <w:top w:val="none" w:sz="0" w:space="0" w:color="auto"/>
            <w:left w:val="none" w:sz="0" w:space="0" w:color="auto"/>
            <w:bottom w:val="none" w:sz="0" w:space="0" w:color="auto"/>
            <w:right w:val="none" w:sz="0" w:space="0" w:color="auto"/>
          </w:divBdr>
        </w:div>
        <w:div w:id="95474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English as an Additional Language (EAL)</vt:lpstr>
    </vt:vector>
  </TitlesOfParts>
  <Company>gbac</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an Additional Language (EAL)</dc:title>
  <dc:subject/>
  <dc:creator>ALEXANDER</dc:creator>
  <cp:keywords/>
  <dc:description/>
  <cp:lastModifiedBy>Sarah Boswell</cp:lastModifiedBy>
  <cp:revision>2</cp:revision>
  <cp:lastPrinted>2016-01-08T15:28:00Z</cp:lastPrinted>
  <dcterms:created xsi:type="dcterms:W3CDTF">2016-01-08T15:28:00Z</dcterms:created>
  <dcterms:modified xsi:type="dcterms:W3CDTF">2016-01-08T15:28:00Z</dcterms:modified>
</cp:coreProperties>
</file>